
<file path=[Content_Types].xml><?xml version="1.0" encoding="utf-8"?>
<Types xmlns="http://schemas.openxmlformats.org/package/2006/content-types">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rPr/>
      </w:pPr>
      <w:r w:rsidDel="00000000" w:rsidR="00000000" w:rsidRPr="00000000">
        <w:rPr>
          <w:rtl w:val="0"/>
        </w:rPr>
      </w:r>
    </w:p>
    <w:p w:rsidR="00000000" w:rsidDel="00000000" w:rsidP="00000000" w:rsidRDefault="00000000" w:rsidRPr="00000000" w14:paraId="00000002">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e6421"/>
          <w:sz w:val="58"/>
          <w:szCs w:val="58"/>
        </w:rPr>
      </w:pPr>
      <w:r w:rsidDel="00000000" w:rsidR="00000000" w:rsidRPr="00000000">
        <w:rPr>
          <w:rFonts w:ascii="Helvetica Neue" w:cs="Helvetica Neue" w:eastAsia="Helvetica Neue" w:hAnsi="Helvetica Neue"/>
          <w:color w:val="de6421"/>
          <w:sz w:val="58"/>
          <w:szCs w:val="58"/>
          <w:rtl w:val="0"/>
        </w:rPr>
        <w:t xml:space="preserve">L’EAU POTABLE :</w:t>
      </w:r>
    </w:p>
    <w:p w:rsidR="00000000" w:rsidDel="00000000" w:rsidP="00000000" w:rsidRDefault="00000000" w:rsidRPr="00000000" w14:paraId="00000003">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e6421"/>
          <w:sz w:val="58"/>
          <w:szCs w:val="58"/>
        </w:rPr>
      </w:pPr>
      <w:r w:rsidDel="00000000" w:rsidR="00000000" w:rsidRPr="00000000">
        <w:rPr>
          <w:rFonts w:ascii="Helvetica Neue" w:cs="Helvetica Neue" w:eastAsia="Helvetica Neue" w:hAnsi="Helvetica Neue"/>
          <w:color w:val="de6421"/>
          <w:sz w:val="58"/>
          <w:szCs w:val="58"/>
          <w:rtl w:val="0"/>
        </w:rPr>
        <w:t xml:space="preserve">COMBIEN ÇA COÛTE ?</w:t>
      </w:r>
    </w:p>
    <w:p w:rsidR="00000000" w:rsidDel="00000000" w:rsidP="00000000" w:rsidRDefault="00000000" w:rsidRPr="00000000" w14:paraId="00000004">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e6421"/>
          <w:sz w:val="20"/>
          <w:szCs w:val="20"/>
        </w:rPr>
      </w:pPr>
      <w:r w:rsidDel="00000000" w:rsidR="00000000" w:rsidRPr="00000000">
        <w:rPr>
          <w:rFonts w:ascii="Helvetica Neue" w:cs="Helvetica Neue" w:eastAsia="Helvetica Neue" w:hAnsi="Helvetica Neue"/>
          <w:color w:val="de6421"/>
          <w:sz w:val="20"/>
          <w:szCs w:val="20"/>
          <w:rtl w:val="0"/>
        </w:rPr>
        <w:t xml:space="preserve">Potabilisation, distribution, assainissement… avant de couler de nos robinets, d’être bue en toute sécurité puis de revenir épurée au milieu naturel, l’eau poursuit un parcours qui demande l’intervention d’équipements techniques et de professionnels aguerris. C’est ce qui explique le coût de l’eau.</w:t>
      </w:r>
    </w:p>
    <w:p w:rsidR="00000000" w:rsidDel="00000000" w:rsidP="00000000" w:rsidRDefault="00000000" w:rsidRPr="00000000" w14:paraId="00000005">
      <w:pPr>
        <w:jc w:val="both"/>
        <w:rPr>
          <w:rFonts w:ascii="Helvetica Neue" w:cs="Helvetica Neue" w:eastAsia="Helvetica Neue" w:hAnsi="Helvetica Neue"/>
          <w:color w:val="de6421"/>
          <w:sz w:val="20"/>
          <w:szCs w:val="20"/>
        </w:rPr>
      </w:pPr>
      <w:r w:rsidDel="00000000" w:rsidR="00000000" w:rsidRPr="00000000">
        <w:rPr>
          <w:rtl w:val="0"/>
        </w:rPr>
      </w:r>
    </w:p>
    <w:p w:rsidR="00000000" w:rsidDel="00000000" w:rsidP="00000000" w:rsidRDefault="00000000" w:rsidRPr="00000000" w14:paraId="00000006">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L’eau est une ressource naturelle et gratuite. Pourquoi alors s’acquitte-t-on de factures d’eau ?</w:t>
      </w:r>
    </w:p>
    <w:p w:rsidR="00000000" w:rsidDel="00000000" w:rsidP="00000000" w:rsidRDefault="00000000" w:rsidRPr="00000000" w14:paraId="00000007">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L’eau des fleuves, des rivières, des plans d’eau… n’est pas potable à l’état naturel. Tout au long de son parcours, ces eaux se chargent en sels minéraux essentiels à notre bien-être, mais aussi en substances potentiellement néfastes pour la santé. Avant d’arriver dans nos robinets, l’eau est donc prélevée, traitée pour être bue en toute sécurité et distribuée, tous les jours, à travers un réseau de canalisations. Sur une grande partie de l’Île-de France, cette mission de service public est assurée par le SEDIF avec Franciliane, son délégataire. Une fois consommées, les eaux sont ensuite collectées et transportées en station d’épuration avant d’être rendues au milieu naturel. Cette étape est gérée par les services locaux d’assainissement et le SIAAP (Syndicat interdépartemental pour l’assainissement de l’agglomération parisienne).</w:t>
      </w:r>
    </w:p>
    <w:p w:rsidR="00000000" w:rsidDel="00000000" w:rsidP="00000000" w:rsidRDefault="00000000" w:rsidRPr="00000000" w14:paraId="00000008">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09">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e6421"/>
        </w:rPr>
      </w:pPr>
      <w:r w:rsidDel="00000000" w:rsidR="00000000" w:rsidRPr="00000000">
        <w:rPr>
          <w:rFonts w:ascii="Helvetica Neue" w:cs="Helvetica Neue" w:eastAsia="Helvetica Neue" w:hAnsi="Helvetica Neue"/>
          <w:color w:val="de6421"/>
          <w:rtl w:val="0"/>
        </w:rPr>
        <w:t xml:space="preserve">La potabilisation : 31 % du tarif de l’eau</w:t>
      </w:r>
    </w:p>
    <w:p w:rsidR="00000000" w:rsidDel="00000000" w:rsidP="00000000" w:rsidRDefault="00000000" w:rsidRPr="00000000" w14:paraId="0000000A">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Le prix payé par l’usager permet donc de couvrir le coût de toutes ces étapes, qu’on appelle « le petit cycle de l’eau ». Cela comprend le travail de professionnels aux métiers très divers (chimie, travaux, maintenance, service client, recherche…), le renouvellement et l’entretien des infrastructures, l’énergie nécessaire à leur fonctionnement, les produits de traitement mais également les redevances et les taxes dues aux organismes chargés de la protection de la ressource (agence de bassin) et des voies navigables de France (VNF).</w:t>
      </w:r>
    </w:p>
    <w:p w:rsidR="00000000" w:rsidDel="00000000" w:rsidP="00000000" w:rsidRDefault="00000000" w:rsidRPr="00000000" w14:paraId="0000000B">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sdt>
        <w:sdtPr>
          <w:tag w:val="goog_rdk_0"/>
        </w:sdtPr>
        <w:sdtContent>
          <w:r w:rsidDel="00000000" w:rsidR="00000000" w:rsidRPr="00000000">
            <w:rPr>
              <w:rFonts w:ascii="Arial" w:cs="Arial" w:eastAsia="Arial" w:hAnsi="Arial"/>
              <w:color w:val="141413"/>
              <w:sz w:val="18"/>
              <w:szCs w:val="18"/>
              <w:rtl w:val="0"/>
            </w:rPr>
            <w:t xml:space="preserve">Sur le territoire du SEDIF, le prix TTC d’un mètre cube d’eau s’élève à 4,76 euros en moyenne. En détail, la production d’eau potable et sa distribution, responsabilité du SEDIF et de son délégataire, représente 31 % du prix de l’eau payé par les usagers. La part assainissement s’élève à 51 %, les taxes et redevances s’élèvent à 19 %. Contrairement à d’autres services publics comme les transports, l’eau n’est pas subventionnée : la totalité́ des charges du service doit être couverte par le prix. L’impôt n’est pas sollicité, seul l’utilisateur de l’eau contribue selon sa consommation.</w:t>
          </w:r>
        </w:sdtContent>
      </w:sdt>
    </w:p>
    <w:p w:rsidR="00000000" w:rsidDel="00000000" w:rsidP="00000000" w:rsidRDefault="00000000" w:rsidRPr="00000000" w14:paraId="0000000C">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0D">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D’un territoire à l’autre, le prix de l’eau n’est pas le même. Il varie en fonction de plusieurs critères : qualité de l’eau puisée, complexité des traitements, densité de population ou équipements technique utilisés. Le prix de l’eau du SEDIF, pour la part eau potable, est très maîtrisé, inférieur à la moyenne nationale, et son évolution est inférieure à l’inflation depuis 25 ans (cf. graphique).</w:t>
      </w:r>
    </w:p>
    <w:p w:rsidR="00000000" w:rsidDel="00000000" w:rsidP="00000000" w:rsidRDefault="00000000" w:rsidRPr="00000000" w14:paraId="0000000E">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e6421"/>
        </w:rPr>
      </w:pPr>
      <w:r w:rsidDel="00000000" w:rsidR="00000000" w:rsidRPr="00000000">
        <w:rPr>
          <w:rtl w:val="0"/>
        </w:rPr>
      </w:r>
    </w:p>
    <w:p w:rsidR="00000000" w:rsidDel="00000000" w:rsidP="00000000" w:rsidRDefault="00000000" w:rsidRPr="00000000" w14:paraId="0000000F">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e6421"/>
        </w:rPr>
      </w:pPr>
      <w:r w:rsidDel="00000000" w:rsidR="00000000" w:rsidRPr="00000000">
        <w:rPr>
          <w:rFonts w:ascii="Helvetica Neue" w:cs="Helvetica Neue" w:eastAsia="Helvetica Neue" w:hAnsi="Helvetica Neue"/>
          <w:color w:val="de6421"/>
          <w:rtl w:val="0"/>
        </w:rPr>
        <w:t xml:space="preserve">Un demi-centime le litre d’eau potable</w:t>
      </w:r>
    </w:p>
    <w:p w:rsidR="00000000" w:rsidDel="00000000" w:rsidP="00000000" w:rsidRDefault="00000000" w:rsidRPr="00000000" w14:paraId="00000010">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4,76 euros le mètre cube c’est inférieur à… 0,005 euro le litre, soit un demi-centime. En plus d’être de très bonne qualité, l’eau du robinet est donc bien moins chère que l’eau en bouteille, dont le prix varie entre 0,20 euro pour une eau de source bon marché et 1,50 euro pour une bouteille d’1,5 litre d’eau minérale haut de gamme. Et c’est sans compter la pollution plastique engendrée.</w:t>
      </w:r>
    </w:p>
    <w:p w:rsidR="00000000" w:rsidDel="00000000" w:rsidP="00000000" w:rsidRDefault="00000000" w:rsidRPr="00000000" w14:paraId="00000011">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À partir de 2027, le prix de l’eau du SEDIF augmentera légèrement, du fait de l’introduction des nouveaux traitements membranaires haute performance, nécessaires pour éliminer les polluants émergents qui sont peu à peu intégrés au Code de la santé publique. D’ailleurs, selon le dernier Observatoire de la qualité du SEDIF paru en juin 2024, 70 % des personnes interrogées sont prêtes à un effort financier de 15 euros par an et par personne pour bénéficier de cette eau plus « sûre ». Cela dit, à terme, cette technologie devrait permettre des économies. En effet, une eau moins calcaire prolonge la durée de vie des équipements (chaudière, chauffe-eau, électroménager) et nécessite moins d’énergie pour le chauffage de l’eau.</w:t>
      </w:r>
    </w:p>
    <w:p w:rsidR="00000000" w:rsidDel="00000000" w:rsidP="00000000" w:rsidRDefault="00000000" w:rsidRPr="00000000" w14:paraId="00000012">
      <w:pPr>
        <w:pBdr>
          <w:bottom w:color="000000" w:space="1" w:sz="6" w:val="single"/>
        </w:pBd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13">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0"/>
          <w:szCs w:val="20"/>
        </w:rPr>
      </w:pPr>
      <w:r w:rsidDel="00000000" w:rsidR="00000000" w:rsidRPr="00000000">
        <w:rPr>
          <w:rtl w:val="0"/>
        </w:rPr>
      </w:r>
    </w:p>
    <w:p w:rsidR="00000000" w:rsidDel="00000000" w:rsidP="00000000" w:rsidRDefault="00000000" w:rsidRPr="00000000" w14:paraId="00000014">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e6421"/>
          <w:sz w:val="56"/>
          <w:szCs w:val="56"/>
        </w:rPr>
      </w:pPr>
      <w:r w:rsidDel="00000000" w:rsidR="00000000" w:rsidRPr="00000000">
        <w:rPr>
          <w:rFonts w:ascii="Helvetica Neue" w:cs="Helvetica Neue" w:eastAsia="Helvetica Neue" w:hAnsi="Helvetica Neue"/>
          <w:color w:val="de6421"/>
          <w:sz w:val="56"/>
          <w:szCs w:val="56"/>
          <w:rtl w:val="0"/>
        </w:rPr>
        <w:t xml:space="preserve">LE SAVIEZ-VOUS ?</w:t>
      </w:r>
    </w:p>
    <w:p w:rsidR="00000000" w:rsidDel="00000000" w:rsidP="00000000" w:rsidRDefault="00000000" w:rsidRPr="00000000" w14:paraId="00000015">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En France, 80 % en moyenne de l’eau potable produite arrive dans les robinets, 20 % étant ainsi perdus du fait des fuites des réseaux de distribution. Ces pertes représentent près d’un milliard de mètres cubes d’eau par an, soit la consommation de 16 à 19 millions d’habitants.</w:t>
      </w:r>
    </w:p>
    <w:p w:rsidR="00000000" w:rsidDel="00000000" w:rsidP="00000000" w:rsidRDefault="00000000" w:rsidRPr="00000000" w14:paraId="00000016">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Les causes sont diverses : état des canalisations, pression excessive, joints défectueux, corrosion, mouvements des sols et travaux. Bien qu’atteindre 100 % soit irréaliste, de nombreuses collectivités visent un rendement de 80 à 90 %. Pour le SEDIF, celui-ci dépasse 90 %, ce qui en fait l’un des plus élevés de France. Prochain objectif : atteindre 93 %.</w:t>
      </w:r>
    </w:p>
    <w:p w:rsidR="00000000" w:rsidDel="00000000" w:rsidP="00000000" w:rsidRDefault="00000000" w:rsidRPr="00000000" w14:paraId="00000017">
      <w:pPr>
        <w:pBdr>
          <w:bottom w:color="000000" w:space="1" w:sz="6" w:val="single"/>
        </w:pBd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18">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0"/>
          <w:szCs w:val="20"/>
        </w:rPr>
      </w:pPr>
      <w:r w:rsidDel="00000000" w:rsidR="00000000" w:rsidRPr="00000000">
        <w:rPr>
          <w:rtl w:val="0"/>
        </w:rPr>
      </w:r>
    </w:p>
    <w:p w:rsidR="00000000" w:rsidDel="00000000" w:rsidP="00000000" w:rsidRDefault="00000000" w:rsidRPr="00000000" w14:paraId="00000019">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74364"/>
          <w:sz w:val="42"/>
          <w:szCs w:val="42"/>
        </w:rPr>
      </w:pPr>
      <w:r w:rsidDel="00000000" w:rsidR="00000000" w:rsidRPr="00000000">
        <w:rPr>
          <w:rFonts w:ascii="Helvetica Neue" w:cs="Helvetica Neue" w:eastAsia="Helvetica Neue" w:hAnsi="Helvetica Neue"/>
          <w:color w:val="d74364"/>
          <w:sz w:val="42"/>
          <w:szCs w:val="42"/>
          <w:rtl w:val="0"/>
        </w:rPr>
        <w:t xml:space="preserve">LA BRIGADE CANINE, CHASSEUSE DE FUITE</w:t>
      </w:r>
    </w:p>
    <w:p w:rsidR="00000000" w:rsidDel="00000000" w:rsidP="00000000" w:rsidRDefault="00000000" w:rsidRPr="00000000" w14:paraId="0000001A">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La détection des fuites dans les réseaux de distribution d’eau constitue un défi majeur. Aujourd’hui, une solution innovante émerge : l’utilisation de chiens détecteurs. François Bourdeau et Nathalie Delon, forts de plus de vingt ans d’expérience comme maîtres-chiens dans l’armée, ont développé une méthode de détection des fuites basée sur le flair canin. Leur protocole est précis : les chiens sont entraînés à repérer les odeurs de chlore s’échappant des canalisations endommagées. Des analyses acoustiques complémentaires permettent ensuite de confirme la présence effective d’une fuite. Les résultats sont probants : 90 % des fuites sont détectées avec cette méthode.</w:t>
      </w:r>
    </w:p>
    <w:p w:rsidR="00000000" w:rsidDel="00000000" w:rsidP="00000000" w:rsidRDefault="00000000" w:rsidRPr="00000000" w14:paraId="0000001B">
      <w:pPr>
        <w:pBdr>
          <w:bottom w:color="000000" w:space="1" w:sz="6" w:val="single"/>
        </w:pBd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1C">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0"/>
          <w:szCs w:val="20"/>
        </w:rPr>
      </w:pPr>
      <w:r w:rsidDel="00000000" w:rsidR="00000000" w:rsidRPr="00000000">
        <w:rPr>
          <w:rtl w:val="0"/>
        </w:rPr>
      </w:r>
    </w:p>
    <w:p w:rsidR="00000000" w:rsidDel="00000000" w:rsidP="00000000" w:rsidRDefault="00000000" w:rsidRPr="00000000" w14:paraId="0000001D">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74364"/>
          <w:sz w:val="48"/>
          <w:szCs w:val="48"/>
        </w:rPr>
      </w:pPr>
      <w:r w:rsidDel="00000000" w:rsidR="00000000" w:rsidRPr="00000000">
        <w:rPr>
          <w:rFonts w:ascii="Helvetica Neue" w:cs="Helvetica Neue" w:eastAsia="Helvetica Neue" w:hAnsi="Helvetica Neue"/>
          <w:color w:val="d74364"/>
          <w:sz w:val="48"/>
          <w:szCs w:val="48"/>
          <w:rtl w:val="0"/>
        </w:rPr>
        <w:t xml:space="preserve">EAU SOLIDAIRE </w:t>
      </w:r>
    </w:p>
    <w:p w:rsidR="00000000" w:rsidDel="00000000" w:rsidP="00000000" w:rsidRDefault="00000000" w:rsidRPr="00000000" w14:paraId="0000001E">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Eau Solidaire est le programme de solidarité du Syndicat des Eaux d’Île-de-France, en partenariat avec un réseau d’acteurs locaux engagés. Il s’adresse à ceux pour qui l’accès à l’eau dans des conditions justes et soutenables est une difficulté quotidienne. Le programme intervient à trois niveaux - foyers, habitats collectifs, territoires - en proposant des solutions financières et extra-financières adaptées aux difficultés de chacun.</w:t>
      </w:r>
    </w:p>
    <w:p w:rsidR="00000000" w:rsidDel="00000000" w:rsidP="00000000" w:rsidRDefault="00000000" w:rsidRPr="00000000" w14:paraId="0000001F">
      <w:pPr>
        <w:pBdr>
          <w:bottom w:color="000000" w:space="1" w:sz="6" w:val="single"/>
        </w:pBd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20">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0"/>
          <w:szCs w:val="20"/>
        </w:rPr>
      </w:pPr>
      <w:r w:rsidDel="00000000" w:rsidR="00000000" w:rsidRPr="00000000">
        <w:rPr>
          <w:rtl w:val="0"/>
        </w:rPr>
      </w:r>
    </w:p>
    <w:p w:rsidR="00000000" w:rsidDel="00000000" w:rsidP="00000000" w:rsidRDefault="00000000" w:rsidRPr="00000000" w14:paraId="00000021">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42"/>
          <w:szCs w:val="42"/>
        </w:rPr>
      </w:pPr>
      <w:r w:rsidDel="00000000" w:rsidR="00000000" w:rsidRPr="00000000">
        <w:rPr>
          <w:rFonts w:ascii="Helvetica Neue" w:cs="Helvetica Neue" w:eastAsia="Helvetica Neue" w:hAnsi="Helvetica Neue"/>
          <w:color w:val="001023"/>
          <w:sz w:val="42"/>
          <w:szCs w:val="42"/>
          <w:rtl w:val="0"/>
        </w:rPr>
        <w:t xml:space="preserve">PORTRAIT</w:t>
      </w:r>
    </w:p>
    <w:p w:rsidR="00000000" w:rsidDel="00000000" w:rsidP="00000000" w:rsidRDefault="00000000" w:rsidRPr="00000000" w14:paraId="00000022">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0"/>
          <w:szCs w:val="20"/>
        </w:rPr>
      </w:pPr>
      <w:r w:rsidDel="00000000" w:rsidR="00000000" w:rsidRPr="00000000">
        <w:rPr>
          <w:rFonts w:ascii="Helvetica Neue" w:cs="Helvetica Neue" w:eastAsia="Helvetica Neue" w:hAnsi="Helvetica Neue"/>
          <w:color w:val="001023"/>
          <w:sz w:val="22"/>
          <w:szCs w:val="22"/>
          <w:rtl w:val="0"/>
        </w:rPr>
        <w:t xml:space="preserve">Benoît Bergot, </w:t>
      </w:r>
      <w:r w:rsidDel="00000000" w:rsidR="00000000" w:rsidRPr="00000000">
        <w:rPr>
          <w:rFonts w:ascii="Helvetica Neue" w:cs="Helvetica Neue" w:eastAsia="Helvetica Neue" w:hAnsi="Helvetica Neue"/>
          <w:color w:val="001023"/>
          <w:sz w:val="20"/>
          <w:szCs w:val="20"/>
          <w:rtl w:val="0"/>
        </w:rPr>
        <w:t xml:space="preserve">technicien recherche</w:t>
      </w:r>
      <w:r w:rsidDel="00000000" w:rsidR="00000000" w:rsidRPr="00000000">
        <w:rPr>
          <w:rFonts w:ascii="Helvetica Neue" w:cs="Helvetica Neue" w:eastAsia="Helvetica Neue" w:hAnsi="Helvetica Neue"/>
          <w:color w:val="001023"/>
          <w:sz w:val="22"/>
          <w:szCs w:val="22"/>
          <w:rtl w:val="0"/>
        </w:rPr>
        <w:t xml:space="preserve"> </w:t>
      </w:r>
      <w:r w:rsidDel="00000000" w:rsidR="00000000" w:rsidRPr="00000000">
        <w:rPr>
          <w:rFonts w:ascii="Helvetica Neue" w:cs="Helvetica Neue" w:eastAsia="Helvetica Neue" w:hAnsi="Helvetica Neue"/>
          <w:color w:val="001023"/>
          <w:sz w:val="20"/>
          <w:szCs w:val="20"/>
          <w:rtl w:val="0"/>
        </w:rPr>
        <w:t xml:space="preserve">de fuite, Franciliane,</w:t>
      </w:r>
      <w:r w:rsidDel="00000000" w:rsidR="00000000" w:rsidRPr="00000000">
        <w:rPr>
          <w:rFonts w:ascii="Helvetica Neue" w:cs="Helvetica Neue" w:eastAsia="Helvetica Neue" w:hAnsi="Helvetica Neue"/>
          <w:color w:val="001023"/>
          <w:sz w:val="22"/>
          <w:szCs w:val="22"/>
          <w:rtl w:val="0"/>
        </w:rPr>
        <w:t xml:space="preserve"> </w:t>
      </w:r>
      <w:r w:rsidDel="00000000" w:rsidR="00000000" w:rsidRPr="00000000">
        <w:rPr>
          <w:rFonts w:ascii="Helvetica Neue" w:cs="Helvetica Neue" w:eastAsia="Helvetica Neue" w:hAnsi="Helvetica Neue"/>
          <w:color w:val="001023"/>
          <w:sz w:val="20"/>
          <w:szCs w:val="20"/>
          <w:rtl w:val="0"/>
        </w:rPr>
        <w:t xml:space="preserve">délégataire du SEDIF</w:t>
      </w:r>
    </w:p>
    <w:p w:rsidR="00000000" w:rsidDel="00000000" w:rsidP="00000000" w:rsidRDefault="00000000" w:rsidRPr="00000000" w14:paraId="00000023">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e6421"/>
        </w:rPr>
      </w:pPr>
      <w:r w:rsidDel="00000000" w:rsidR="00000000" w:rsidRPr="00000000">
        <w:rPr>
          <w:rFonts w:ascii="Helvetica Neue" w:cs="Helvetica Neue" w:eastAsia="Helvetica Neue" w:hAnsi="Helvetica Neue"/>
          <w:color w:val="de6421"/>
          <w:rtl w:val="0"/>
        </w:rPr>
        <w:t xml:space="preserve">« La recherche de fuite est comme une énigme à résoudre. »</w:t>
      </w:r>
    </w:p>
    <w:p w:rsidR="00000000" w:rsidDel="00000000" w:rsidP="00000000" w:rsidRDefault="00000000" w:rsidRPr="00000000" w14:paraId="00000024">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rPr>
      </w:pPr>
      <w:r w:rsidDel="00000000" w:rsidR="00000000" w:rsidRPr="00000000">
        <w:rPr>
          <w:rtl w:val="0"/>
        </w:rPr>
      </w:r>
    </w:p>
    <w:p w:rsidR="00000000" w:rsidDel="00000000" w:rsidP="00000000" w:rsidRDefault="00000000" w:rsidRPr="00000000" w14:paraId="00000025">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i w:val="1"/>
          <w:color w:val="141413"/>
          <w:sz w:val="18"/>
          <w:szCs w:val="18"/>
        </w:rPr>
      </w:pPr>
      <w:r w:rsidDel="00000000" w:rsidR="00000000" w:rsidRPr="00000000">
        <w:rPr>
          <w:rFonts w:ascii="Helvetica Neue" w:cs="Helvetica Neue" w:eastAsia="Helvetica Neue" w:hAnsi="Helvetica Neue"/>
          <w:i w:val="1"/>
          <w:color w:val="141413"/>
          <w:sz w:val="18"/>
          <w:szCs w:val="18"/>
          <w:rtl w:val="0"/>
        </w:rPr>
        <w:t xml:space="preserve">« Chaque jour, je pars à la chasse aux fuites d’eau sur le réseau du territoire du Syndicat des Eaux d’Île-de France. Je ne les répare pas, je les cherche. Mon rôle est de détecter et de localiser précisément les fuites pour que les équipes de réparation puissent intervenir. Chez Franciliane, nous sommes 12 techniciens spécialisés en recherche de fuite. Nous intervenons à la demande des équipes réseau sur les fuites les plus complexes à détecter et pour lesquelles ils n’ont pas l’expertise. Ou bien, nous agissons après l’envoi d’une alerte par l’un des 1 400 capteurs installés sur le réseau, qui écoutent les bruits des canalisations. Notre objectif est de poser</w:t>
      </w:r>
    </w:p>
    <w:p w:rsidR="00000000" w:rsidDel="00000000" w:rsidP="00000000" w:rsidRDefault="00000000" w:rsidRPr="00000000" w14:paraId="00000026">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i w:val="1"/>
          <w:color w:val="141413"/>
          <w:sz w:val="18"/>
          <w:szCs w:val="18"/>
        </w:rPr>
      </w:pPr>
      <w:r w:rsidDel="00000000" w:rsidR="00000000" w:rsidRPr="00000000">
        <w:rPr>
          <w:rFonts w:ascii="Helvetica Neue" w:cs="Helvetica Neue" w:eastAsia="Helvetica Neue" w:hAnsi="Helvetica Neue"/>
          <w:i w:val="1"/>
          <w:color w:val="141413"/>
          <w:sz w:val="18"/>
          <w:szCs w:val="18"/>
          <w:rtl w:val="0"/>
        </w:rPr>
        <w:t xml:space="preserve">11 000 de ces prélocalisateurs de fuite d’ici à la fin 2025 pour améliorer encore le rendement réseau.</w:t>
      </w:r>
    </w:p>
    <w:p w:rsidR="00000000" w:rsidDel="00000000" w:rsidP="00000000" w:rsidRDefault="00000000" w:rsidRPr="00000000" w14:paraId="00000027">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i w:val="1"/>
          <w:color w:val="141413"/>
          <w:sz w:val="18"/>
          <w:szCs w:val="18"/>
        </w:rPr>
      </w:pPr>
      <w:r w:rsidDel="00000000" w:rsidR="00000000" w:rsidRPr="00000000">
        <w:rPr>
          <w:rFonts w:ascii="Helvetica Neue" w:cs="Helvetica Neue" w:eastAsia="Helvetica Neue" w:hAnsi="Helvetica Neue"/>
          <w:i w:val="1"/>
          <w:color w:val="141413"/>
          <w:sz w:val="18"/>
          <w:szCs w:val="18"/>
          <w:rtl w:val="0"/>
        </w:rPr>
        <w:t xml:space="preserve">Pour détecter les fuites, nous travaillons grâce à l’acoustique. Une fuite fait du bruit : c’est une sorte de vibration qui se propage dans les canalisations. Avec un micro amplificateur et un casque, j’écoute les canalisations. Plus le son est fort, plus je m’approche de la fuite. Une fois la zone délimitée, j’utilise un corrélateur acoustique : deux capteurs posés de part et d’autre de la canalisation vont indiquer l’endroit où l’eau s’échappe, à quelques dizaines de centimètres près.</w:t>
      </w:r>
    </w:p>
    <w:p w:rsidR="00000000" w:rsidDel="00000000" w:rsidP="00000000" w:rsidRDefault="00000000" w:rsidRPr="00000000" w14:paraId="00000028">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i w:val="1"/>
          <w:color w:val="141413"/>
          <w:sz w:val="18"/>
          <w:szCs w:val="18"/>
        </w:rPr>
      </w:pPr>
      <w:r w:rsidDel="00000000" w:rsidR="00000000" w:rsidRPr="00000000">
        <w:rPr>
          <w:rFonts w:ascii="Helvetica Neue" w:cs="Helvetica Neue" w:eastAsia="Helvetica Neue" w:hAnsi="Helvetica Neue"/>
          <w:i w:val="1"/>
          <w:color w:val="141413"/>
          <w:sz w:val="18"/>
          <w:szCs w:val="18"/>
          <w:rtl w:val="0"/>
        </w:rPr>
        <w:t xml:space="preserve">Chaque fuite est différente. Certaines sont localisées en moins d’une heure, d’autres nécessitent plusieurs passages. Parfois, une fuite en cache une autre. J’aime cet aspect, c’est comme une énigme à résoudre. Et surtout, par mon métier, j’apprécie d’apporter des solutions aux usagers du Service public de l’eau. »</w:t>
      </w:r>
    </w:p>
    <w:p w:rsidR="00000000" w:rsidDel="00000000" w:rsidP="00000000" w:rsidRDefault="00000000" w:rsidRPr="00000000" w14:paraId="00000029">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i w:val="1"/>
          <w:color w:val="141413"/>
          <w:sz w:val="18"/>
          <w:szCs w:val="18"/>
        </w:rPr>
      </w:pPr>
      <w:r w:rsidDel="00000000" w:rsidR="00000000" w:rsidRPr="00000000">
        <w:rPr>
          <w:rtl w:val="0"/>
        </w:rPr>
      </w:r>
    </w:p>
    <w:p w:rsidR="00000000" w:rsidDel="00000000" w:rsidP="00000000" w:rsidRDefault="00000000" w:rsidRPr="00000000" w14:paraId="0000002A">
      <w:pPr>
        <w:pBdr>
          <w:bottom w:color="000000" w:space="1" w:sz="6" w:val="single"/>
        </w:pBd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2B">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2C">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2D">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e6421"/>
          <w:sz w:val="52"/>
          <w:szCs w:val="52"/>
        </w:rPr>
      </w:pPr>
      <w:r w:rsidDel="00000000" w:rsidR="00000000" w:rsidRPr="00000000">
        <w:rPr>
          <w:rFonts w:ascii="Helvetica Neue" w:cs="Helvetica Neue" w:eastAsia="Helvetica Neue" w:hAnsi="Helvetica Neue"/>
          <w:color w:val="de6421"/>
          <w:sz w:val="52"/>
          <w:szCs w:val="52"/>
          <w:rtl w:val="0"/>
        </w:rPr>
        <w:t xml:space="preserve">PENSEZ-Y !</w:t>
      </w:r>
    </w:p>
    <w:p w:rsidR="00000000" w:rsidDel="00000000" w:rsidP="00000000" w:rsidRDefault="00000000" w:rsidRPr="00000000" w14:paraId="0000002E">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Petites fuites, grosses factures.</w:t>
      </w:r>
    </w:p>
    <w:p w:rsidR="00000000" w:rsidDel="00000000" w:rsidP="00000000" w:rsidRDefault="00000000" w:rsidRPr="00000000" w14:paraId="0000002F">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Évitez d’alourdir votre budget eau en surveillant vos installations.</w:t>
      </w:r>
    </w:p>
    <w:p w:rsidR="00000000" w:rsidDel="00000000" w:rsidP="00000000" w:rsidRDefault="00000000" w:rsidRPr="00000000" w14:paraId="00000030">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31">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COÛT MOYEN DES FUITES PAR AN</w:t>
      </w:r>
    </w:p>
    <w:p w:rsidR="00000000" w:rsidDel="00000000" w:rsidP="00000000" w:rsidRDefault="00000000" w:rsidRPr="00000000" w14:paraId="00000032">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2"/>
          <w:szCs w:val="22"/>
        </w:rPr>
      </w:pPr>
      <w:r w:rsidDel="00000000" w:rsidR="00000000" w:rsidRPr="00000000">
        <w:rPr>
          <w:rtl w:val="0"/>
        </w:rPr>
      </w:r>
    </w:p>
    <w:p w:rsidR="00000000" w:rsidDel="00000000" w:rsidP="00000000" w:rsidRDefault="00000000" w:rsidRPr="00000000" w14:paraId="00000033">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2"/>
          <w:szCs w:val="22"/>
        </w:rPr>
      </w:pPr>
      <w:r w:rsidDel="00000000" w:rsidR="00000000" w:rsidRPr="00000000">
        <w:rPr>
          <w:rFonts w:ascii="Helvetica Neue" w:cs="Helvetica Neue" w:eastAsia="Helvetica Neue" w:hAnsi="Helvetica Neue"/>
          <w:color w:val="001023"/>
          <w:sz w:val="22"/>
          <w:szCs w:val="22"/>
          <w:rtl w:val="0"/>
        </w:rPr>
        <w:t xml:space="preserve">CHASSE D’EAU</w:t>
      </w:r>
    </w:p>
    <w:p w:rsidR="00000000" w:rsidDel="00000000" w:rsidP="00000000" w:rsidRDefault="00000000" w:rsidRPr="00000000" w14:paraId="00000034">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2"/>
          <w:szCs w:val="22"/>
        </w:rPr>
      </w:pPr>
      <w:r w:rsidDel="00000000" w:rsidR="00000000" w:rsidRPr="00000000">
        <w:rPr>
          <w:rFonts w:ascii="Helvetica Neue" w:cs="Helvetica Neue" w:eastAsia="Helvetica Neue" w:hAnsi="Helvetica Neue"/>
          <w:color w:val="001023"/>
          <w:sz w:val="22"/>
          <w:szCs w:val="22"/>
          <w:rtl w:val="0"/>
        </w:rPr>
        <w:t xml:space="preserve">Jusqu’à</w:t>
      </w:r>
    </w:p>
    <w:p w:rsidR="00000000" w:rsidDel="00000000" w:rsidP="00000000" w:rsidRDefault="00000000" w:rsidRPr="00000000" w14:paraId="00000035">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e6421"/>
          <w:sz w:val="58"/>
          <w:szCs w:val="58"/>
        </w:rPr>
      </w:pPr>
      <w:r w:rsidDel="00000000" w:rsidR="00000000" w:rsidRPr="00000000">
        <w:rPr>
          <w:rFonts w:ascii="Helvetica Neue" w:cs="Helvetica Neue" w:eastAsia="Helvetica Neue" w:hAnsi="Helvetica Neue"/>
          <w:color w:val="de6421"/>
          <w:sz w:val="58"/>
          <w:szCs w:val="58"/>
          <w:rtl w:val="0"/>
        </w:rPr>
        <w:t xml:space="preserve">1</w:t>
      </w:r>
      <w:r w:rsidDel="00000000" w:rsidR="00000000" w:rsidRPr="00000000">
        <w:rPr>
          <w:rFonts w:ascii="Helvetica Neue" w:cs="Helvetica Neue" w:eastAsia="Helvetica Neue" w:hAnsi="Helvetica Neue"/>
          <w:color w:val="de6421"/>
          <w:sz w:val="28"/>
          <w:szCs w:val="28"/>
          <w:rtl w:val="0"/>
        </w:rPr>
        <w:t xml:space="preserve"> </w:t>
      </w:r>
      <w:sdt>
        <w:sdtPr>
          <w:tag w:val="goog_rdk_1"/>
        </w:sdtPr>
        <w:sdtContent>
          <w:r w:rsidDel="00000000" w:rsidR="00000000" w:rsidRPr="00000000">
            <w:rPr>
              <w:rFonts w:ascii="PT Sans" w:cs="PT Sans" w:eastAsia="PT Sans" w:hAnsi="PT Sans"/>
              <w:color w:val="de6421"/>
              <w:sz w:val="58"/>
              <w:szCs w:val="58"/>
              <w:rtl w:val="0"/>
            </w:rPr>
            <w:t xml:space="preserve">000 €</w:t>
          </w:r>
        </w:sdtContent>
      </w:sdt>
    </w:p>
    <w:p w:rsidR="00000000" w:rsidDel="00000000" w:rsidP="00000000" w:rsidRDefault="00000000" w:rsidRPr="00000000" w14:paraId="00000036">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2"/>
          <w:szCs w:val="22"/>
        </w:rPr>
      </w:pPr>
      <w:r w:rsidDel="00000000" w:rsidR="00000000" w:rsidRPr="00000000">
        <w:rPr>
          <w:rtl w:val="0"/>
        </w:rPr>
      </w:r>
    </w:p>
    <w:p w:rsidR="00000000" w:rsidDel="00000000" w:rsidP="00000000" w:rsidRDefault="00000000" w:rsidRPr="00000000" w14:paraId="00000037">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2"/>
          <w:szCs w:val="22"/>
        </w:rPr>
      </w:pPr>
      <w:r w:rsidDel="00000000" w:rsidR="00000000" w:rsidRPr="00000000">
        <w:rPr>
          <w:rFonts w:ascii="Helvetica Neue" w:cs="Helvetica Neue" w:eastAsia="Helvetica Neue" w:hAnsi="Helvetica Neue"/>
          <w:color w:val="001023"/>
          <w:sz w:val="22"/>
          <w:szCs w:val="22"/>
          <w:rtl w:val="0"/>
        </w:rPr>
        <w:t xml:space="preserve">BALLON D’EAU CHAUDE</w:t>
      </w:r>
    </w:p>
    <w:p w:rsidR="00000000" w:rsidDel="00000000" w:rsidP="00000000" w:rsidRDefault="00000000" w:rsidRPr="00000000" w14:paraId="00000038">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2"/>
          <w:szCs w:val="22"/>
        </w:rPr>
      </w:pPr>
      <w:r w:rsidDel="00000000" w:rsidR="00000000" w:rsidRPr="00000000">
        <w:rPr>
          <w:rFonts w:ascii="Helvetica Neue" w:cs="Helvetica Neue" w:eastAsia="Helvetica Neue" w:hAnsi="Helvetica Neue"/>
          <w:color w:val="001023"/>
          <w:sz w:val="22"/>
          <w:szCs w:val="22"/>
          <w:rtl w:val="0"/>
        </w:rPr>
        <w:t xml:space="preserve">Jusqu’à</w:t>
      </w:r>
    </w:p>
    <w:p w:rsidR="00000000" w:rsidDel="00000000" w:rsidP="00000000" w:rsidRDefault="00000000" w:rsidRPr="00000000" w14:paraId="00000039">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d74364"/>
          <w:sz w:val="58"/>
          <w:szCs w:val="58"/>
        </w:rPr>
      </w:pPr>
      <w:r w:rsidDel="00000000" w:rsidR="00000000" w:rsidRPr="00000000">
        <w:rPr>
          <w:rFonts w:ascii="Helvetica Neue" w:cs="Helvetica Neue" w:eastAsia="Helvetica Neue" w:hAnsi="Helvetica Neue"/>
          <w:color w:val="d74364"/>
          <w:sz w:val="58"/>
          <w:szCs w:val="58"/>
          <w:rtl w:val="0"/>
        </w:rPr>
        <w:t xml:space="preserve">3</w:t>
      </w:r>
      <w:r w:rsidDel="00000000" w:rsidR="00000000" w:rsidRPr="00000000">
        <w:rPr>
          <w:rFonts w:ascii="Helvetica Neue" w:cs="Helvetica Neue" w:eastAsia="Helvetica Neue" w:hAnsi="Helvetica Neue"/>
          <w:color w:val="de6421"/>
          <w:sz w:val="28"/>
          <w:szCs w:val="28"/>
          <w:rtl w:val="0"/>
        </w:rPr>
        <w:t xml:space="preserve"> </w:t>
      </w:r>
      <w:sdt>
        <w:sdtPr>
          <w:tag w:val="goog_rdk_2"/>
        </w:sdtPr>
        <w:sdtContent>
          <w:r w:rsidDel="00000000" w:rsidR="00000000" w:rsidRPr="00000000">
            <w:rPr>
              <w:rFonts w:ascii="PT Sans" w:cs="PT Sans" w:eastAsia="PT Sans" w:hAnsi="PT Sans"/>
              <w:color w:val="d74364"/>
              <w:sz w:val="58"/>
              <w:szCs w:val="58"/>
              <w:rtl w:val="0"/>
            </w:rPr>
            <w:t xml:space="preserve">000 €</w:t>
          </w:r>
        </w:sdtContent>
      </w:sdt>
    </w:p>
    <w:p w:rsidR="00000000" w:rsidDel="00000000" w:rsidP="00000000" w:rsidRDefault="00000000" w:rsidRPr="00000000" w14:paraId="0000003A">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2"/>
          <w:szCs w:val="22"/>
        </w:rPr>
      </w:pPr>
      <w:r w:rsidDel="00000000" w:rsidR="00000000" w:rsidRPr="00000000">
        <w:rPr>
          <w:rtl w:val="0"/>
        </w:rPr>
      </w:r>
    </w:p>
    <w:p w:rsidR="00000000" w:rsidDel="00000000" w:rsidP="00000000" w:rsidRDefault="00000000" w:rsidRPr="00000000" w14:paraId="0000003B">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2"/>
          <w:szCs w:val="22"/>
        </w:rPr>
      </w:pPr>
      <w:r w:rsidDel="00000000" w:rsidR="00000000" w:rsidRPr="00000000">
        <w:rPr>
          <w:rFonts w:ascii="Helvetica Neue" w:cs="Helvetica Neue" w:eastAsia="Helvetica Neue" w:hAnsi="Helvetica Neue"/>
          <w:color w:val="001023"/>
          <w:sz w:val="22"/>
          <w:szCs w:val="22"/>
          <w:rtl w:val="0"/>
        </w:rPr>
        <w:t xml:space="preserve">JOINTS ET ÉCROUS</w:t>
      </w:r>
    </w:p>
    <w:p w:rsidR="00000000" w:rsidDel="00000000" w:rsidP="00000000" w:rsidRDefault="00000000" w:rsidRPr="00000000" w14:paraId="0000003C">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22"/>
          <w:szCs w:val="22"/>
        </w:rPr>
      </w:pPr>
      <w:r w:rsidDel="00000000" w:rsidR="00000000" w:rsidRPr="00000000">
        <w:rPr>
          <w:rFonts w:ascii="Helvetica Neue" w:cs="Helvetica Neue" w:eastAsia="Helvetica Neue" w:hAnsi="Helvetica Neue"/>
          <w:color w:val="001023"/>
          <w:sz w:val="22"/>
          <w:szCs w:val="22"/>
          <w:rtl w:val="0"/>
        </w:rPr>
        <w:t xml:space="preserve">Jusqu’à</w:t>
      </w:r>
    </w:p>
    <w:p w:rsidR="00000000" w:rsidDel="00000000" w:rsidP="00000000" w:rsidRDefault="00000000" w:rsidRPr="00000000" w14:paraId="0000003D">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001023"/>
          <w:sz w:val="58"/>
          <w:szCs w:val="58"/>
        </w:rPr>
      </w:pPr>
      <w:sdt>
        <w:sdtPr>
          <w:tag w:val="goog_rdk_3"/>
        </w:sdtPr>
        <w:sdtContent>
          <w:r w:rsidDel="00000000" w:rsidR="00000000" w:rsidRPr="00000000">
            <w:rPr>
              <w:rFonts w:ascii="PT Sans" w:cs="PT Sans" w:eastAsia="PT Sans" w:hAnsi="PT Sans"/>
              <w:color w:val="001023"/>
              <w:sz w:val="58"/>
              <w:szCs w:val="58"/>
              <w:rtl w:val="0"/>
            </w:rPr>
            <w:t xml:space="preserve">120 €</w:t>
          </w:r>
        </w:sdtContent>
      </w:sdt>
    </w:p>
    <w:p w:rsidR="00000000" w:rsidDel="00000000" w:rsidP="00000000" w:rsidRDefault="00000000" w:rsidRPr="00000000" w14:paraId="0000003E">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tl w:val="0"/>
        </w:rPr>
      </w:r>
    </w:p>
    <w:p w:rsidR="00000000" w:rsidDel="00000000" w:rsidP="00000000" w:rsidRDefault="00000000" w:rsidRPr="00000000" w14:paraId="0000003F">
      <w:pPr>
        <w:tabs>
          <w:tab w:val="left" w:leader="none" w:pos="560"/>
          <w:tab w:val="left" w:leader="none" w:pos="1120"/>
          <w:tab w:val="left" w:leader="none" w:pos="1680"/>
          <w:tab w:val="left" w:leader="none" w:pos="2240"/>
          <w:tab w:val="left" w:leader="none" w:pos="2800"/>
          <w:tab w:val="left" w:leader="none" w:pos="3360"/>
          <w:tab w:val="left" w:leader="none" w:pos="3920"/>
          <w:tab w:val="left" w:leader="none" w:pos="4480"/>
          <w:tab w:val="left" w:leader="none" w:pos="5040"/>
          <w:tab w:val="left" w:leader="none" w:pos="5600"/>
          <w:tab w:val="left" w:leader="none" w:pos="6160"/>
          <w:tab w:val="left" w:leader="none" w:pos="6720"/>
        </w:tabs>
        <w:jc w:val="both"/>
        <w:rPr>
          <w:rFonts w:ascii="Helvetica Neue" w:cs="Helvetica Neue" w:eastAsia="Helvetica Neue" w:hAnsi="Helvetica Neue"/>
          <w:color w:val="141413"/>
          <w:sz w:val="18"/>
          <w:szCs w:val="18"/>
        </w:rPr>
      </w:pPr>
      <w:r w:rsidDel="00000000" w:rsidR="00000000" w:rsidRPr="00000000">
        <w:rPr>
          <w:rFonts w:ascii="Helvetica Neue" w:cs="Helvetica Neue" w:eastAsia="Helvetica Neue" w:hAnsi="Helvetica Neue"/>
          <w:color w:val="141413"/>
          <w:sz w:val="18"/>
          <w:szCs w:val="18"/>
          <w:rtl w:val="0"/>
        </w:rPr>
        <w:t xml:space="preserve">Coûts moyens des fuites par an, sur la base d’un tarif de 4,76 euros le mètre cube et une consommation annuelle moyenne de 120 mètres cubes.</w:t>
      </w:r>
    </w:p>
    <w:sectPr>
      <w:headerReference r:id="rId7" w:type="default"/>
      <w:footerReference r:id="rId8" w:type="default"/>
      <w:pgSz w:h="16838" w:w="11906"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Arial"/>
  <w:font w:name="Aptos"/>
  <w:font w:name="Play">
    <w:embedRegular w:fontKey="{00000000-0000-0000-0000-000000000000}" r:id="rId1" w:subsetted="0"/>
    <w:embedBold w:fontKey="{00000000-0000-0000-0000-000000000000}" r:id="rId2" w:subsetted="0"/>
  </w:font>
  <w:font w:name="Helvetica Neue">
    <w:embedRegular w:fontKey="{00000000-0000-0000-0000-000000000000}" r:id="rId3" w:subsetted="0"/>
    <w:embedBold w:fontKey="{00000000-0000-0000-0000-000000000000}" r:id="rId4" w:subsetted="0"/>
    <w:embedItalic w:fontKey="{00000000-0000-0000-0000-000000000000}" r:id="rId5" w:subsetted="0"/>
    <w:embedBoldItalic w:fontKey="{00000000-0000-0000-0000-000000000000}" r:id="rId6" w:subsetted="0"/>
  </w:font>
  <w:font w:name="PT Sans">
    <w:embedRegular w:fontKey="{00000000-0000-0000-0000-000000000000}" r:id="rId7" w:subsetted="0"/>
    <w:embedBold w:fontKey="{00000000-0000-0000-0000-000000000000}" r:id="rId8" w:subsetted="0"/>
    <w:embedItalic w:fontKey="{00000000-0000-0000-0000-000000000000}" r:id="rId9" w:subsetted="0"/>
    <w:embedBoldItalic w:fontKey="{00000000-0000-0000-0000-000000000000}" r:id="rId10"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1">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right"/>
      <w:rPr>
        <w:rFonts w:ascii="Aptos" w:cs="Aptos" w:eastAsia="Aptos" w:hAnsi="Aptos"/>
        <w:b w:val="0"/>
        <w:i w:val="0"/>
        <w:smallCaps w:val="0"/>
        <w:strike w:val="0"/>
        <w:color w:val="000000"/>
        <w:sz w:val="24"/>
        <w:szCs w:val="24"/>
        <w:u w:val="none"/>
        <w:shd w:fill="auto" w:val="clear"/>
        <w:vertAlign w:val="baseline"/>
      </w:rPr>
    </w:pPr>
    <w:r w:rsidDel="00000000" w:rsidR="00000000" w:rsidRPr="00000000">
      <w:rPr>
        <w:rFonts w:ascii="Aptos" w:cs="Aptos" w:eastAsia="Aptos" w:hAnsi="Aptos"/>
        <w:b w:val="0"/>
        <w:i w:val="0"/>
        <w:smallCaps w:val="0"/>
        <w:strike w:val="0"/>
        <w:color w:val="000000"/>
        <w:sz w:val="24"/>
        <w:szCs w:val="24"/>
        <w:u w:val="none"/>
        <w:shd w:fill="auto" w:val="clear"/>
        <w:vertAlign w:val="baseline"/>
      </w:rPr>
      <w:drawing>
        <wp:inline distB="0" distT="0" distL="0" distR="0">
          <wp:extent cx="748266" cy="812403"/>
          <wp:effectExtent b="0" l="0" r="0" t="0"/>
          <wp:docPr descr="Une image contenant texte, Police, capture d’écran, logo&#10;&#10;Le contenu généré par l’IA peut être incorrect." id="703577600" name="image1.png"/>
          <a:graphic>
            <a:graphicData uri="http://schemas.openxmlformats.org/drawingml/2006/picture">
              <pic:pic>
                <pic:nvPicPr>
                  <pic:cNvPr descr="Une image contenant texte, Police, capture d’écran, logo&#10;&#10;Le contenu généré par l’IA peut être incorrect." id="0" name="image1.png"/>
                  <pic:cNvPicPr preferRelativeResize="0"/>
                </pic:nvPicPr>
                <pic:blipFill>
                  <a:blip r:embed="rId1"/>
                  <a:srcRect b="0" l="0" r="0" t="0"/>
                  <a:stretch>
                    <a:fillRect/>
                  </a:stretch>
                </pic:blipFill>
                <pic:spPr>
                  <a:xfrm>
                    <a:off x="0" y="0"/>
                    <a:ext cx="748266" cy="812403"/>
                  </a:xfrm>
                  <a:prstGeom prst="rect"/>
                  <a:ln/>
                </pic:spPr>
              </pic:pic>
            </a:graphicData>
          </a:graphic>
        </wp:inline>
      </w:drawing>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40">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leader="none" w:pos="4536"/>
        <w:tab w:val="right" w:leader="none" w:pos="9072"/>
      </w:tabs>
      <w:spacing w:after="0" w:before="0" w:line="240" w:lineRule="auto"/>
      <w:ind w:left="0" w:right="0" w:firstLine="0"/>
      <w:jc w:val="left"/>
      <w:rPr>
        <w:rFonts w:ascii="Aptos" w:cs="Aptos" w:eastAsia="Aptos" w:hAnsi="Aptos"/>
        <w:b w:val="0"/>
        <w:i w:val="0"/>
        <w:smallCaps w:val="0"/>
        <w:strike w:val="0"/>
        <w:color w:val="000000"/>
        <w:sz w:val="24"/>
        <w:szCs w:val="24"/>
        <w:u w:val="none"/>
        <w:shd w:fill="auto" w:val="clear"/>
        <w:vertAlign w:val="baseline"/>
      </w:rPr>
    </w:pPr>
    <w:r w:rsidDel="00000000" w:rsidR="00000000" w:rsidRPr="00000000">
      <w:rPr>
        <w:rFonts w:ascii="Aptos" w:cs="Aptos" w:eastAsia="Aptos" w:hAnsi="Aptos"/>
        <w:b w:val="0"/>
        <w:i w:val="0"/>
        <w:smallCaps w:val="0"/>
        <w:strike w:val="0"/>
        <w:color w:val="000000"/>
        <w:sz w:val="24"/>
        <w:szCs w:val="24"/>
        <w:u w:val="none"/>
        <w:shd w:fill="auto" w:val="clear"/>
        <w:vertAlign w:val="baseline"/>
      </w:rPr>
      <w:drawing>
        <wp:inline distB="0" distT="0" distL="0" distR="0">
          <wp:extent cx="5760720" cy="984250"/>
          <wp:effectExtent b="0" l="0" r="0" t="0"/>
          <wp:docPr descr="Une image contenant capture d’écran, dessin humoristique, Graphique, conception&#10;&#10;Le contenu généré par l’IA peut être incorrect." id="703577599" name="image2.png"/>
          <a:graphic>
            <a:graphicData uri="http://schemas.openxmlformats.org/drawingml/2006/picture">
              <pic:pic>
                <pic:nvPicPr>
                  <pic:cNvPr descr="Une image contenant capture d’écran, dessin humoristique, Graphique, conception&#10;&#10;Le contenu généré par l’IA peut être incorrect." id="0" name="image2.png"/>
                  <pic:cNvPicPr preferRelativeResize="0"/>
                </pic:nvPicPr>
                <pic:blipFill>
                  <a:blip r:embed="rId1"/>
                  <a:srcRect b="0" l="0" r="0" t="0"/>
                  <a:stretch>
                    <a:fillRect/>
                  </a:stretch>
                </pic:blipFill>
                <pic:spPr>
                  <a:xfrm>
                    <a:off x="0" y="0"/>
                    <a:ext cx="5760720" cy="984250"/>
                  </a:xfrm>
                  <a:prstGeom prst="rect"/>
                  <a:ln/>
                </pic:spPr>
              </pic:pic>
            </a:graphicData>
          </a:graphic>
        </wp:inline>
      </w:drawing>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Aptos" w:cs="Aptos" w:eastAsia="Aptos" w:hAnsi="Aptos"/>
        <w:sz w:val="24"/>
        <w:szCs w:val="24"/>
        <w:lang w:val="fr-FR"/>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80" w:before="360" w:lineRule="auto"/>
    </w:pPr>
    <w:rPr>
      <w:rFonts w:ascii="Play" w:cs="Play" w:eastAsia="Play" w:hAnsi="Play"/>
      <w:color w:val="0f4761"/>
      <w:sz w:val="40"/>
      <w:szCs w:val="40"/>
    </w:rPr>
  </w:style>
  <w:style w:type="paragraph" w:styleId="Heading2">
    <w:name w:val="heading 2"/>
    <w:basedOn w:val="Normal"/>
    <w:next w:val="Normal"/>
    <w:pPr>
      <w:keepNext w:val="1"/>
      <w:keepLines w:val="1"/>
      <w:spacing w:after="80" w:before="160" w:lineRule="auto"/>
    </w:pPr>
    <w:rPr>
      <w:rFonts w:ascii="Play" w:cs="Play" w:eastAsia="Play" w:hAnsi="Play"/>
      <w:color w:val="0f4761"/>
      <w:sz w:val="32"/>
      <w:szCs w:val="32"/>
    </w:rPr>
  </w:style>
  <w:style w:type="paragraph" w:styleId="Heading3">
    <w:name w:val="heading 3"/>
    <w:basedOn w:val="Normal"/>
    <w:next w:val="Normal"/>
    <w:pPr>
      <w:keepNext w:val="1"/>
      <w:keepLines w:val="1"/>
      <w:spacing w:after="80" w:before="160" w:lineRule="auto"/>
    </w:pPr>
    <w:rPr>
      <w:color w:val="0f4761"/>
      <w:sz w:val="28"/>
      <w:szCs w:val="28"/>
    </w:rPr>
  </w:style>
  <w:style w:type="paragraph" w:styleId="Heading4">
    <w:name w:val="heading 4"/>
    <w:basedOn w:val="Normal"/>
    <w:next w:val="Normal"/>
    <w:pPr>
      <w:keepNext w:val="1"/>
      <w:keepLines w:val="1"/>
      <w:spacing w:after="40" w:before="80" w:lineRule="auto"/>
    </w:pPr>
    <w:rPr>
      <w:i w:val="1"/>
      <w:color w:val="0f4761"/>
    </w:rPr>
  </w:style>
  <w:style w:type="paragraph" w:styleId="Heading5">
    <w:name w:val="heading 5"/>
    <w:basedOn w:val="Normal"/>
    <w:next w:val="Normal"/>
    <w:pPr>
      <w:keepNext w:val="1"/>
      <w:keepLines w:val="1"/>
      <w:spacing w:after="40" w:before="80" w:lineRule="auto"/>
    </w:pPr>
    <w:rPr>
      <w:color w:val="0f4761"/>
    </w:rPr>
  </w:style>
  <w:style w:type="paragraph" w:styleId="Heading6">
    <w:name w:val="heading 6"/>
    <w:basedOn w:val="Normal"/>
    <w:next w:val="Normal"/>
    <w:pPr>
      <w:keepNext w:val="1"/>
      <w:keepLines w:val="1"/>
      <w:spacing w:before="40" w:lineRule="auto"/>
    </w:pPr>
    <w:rPr>
      <w:i w:val="1"/>
      <w:color w:val="595959"/>
    </w:rPr>
  </w:style>
  <w:style w:type="paragraph" w:styleId="Title">
    <w:name w:val="Title"/>
    <w:basedOn w:val="Normal"/>
    <w:next w:val="Normal"/>
    <w:pPr>
      <w:spacing w:after="80" w:lineRule="auto"/>
    </w:pPr>
    <w:rPr>
      <w:rFonts w:ascii="Play" w:cs="Play" w:eastAsia="Play" w:hAnsi="Play"/>
      <w:sz w:val="56"/>
      <w:szCs w:val="56"/>
    </w:rPr>
  </w:style>
  <w:style w:type="paragraph" w:styleId="Normal" w:default="1">
    <w:name w:val="Normal"/>
    <w:qFormat w:val="1"/>
    <w:rsid w:val="00CD7448"/>
  </w:style>
  <w:style w:type="paragraph" w:styleId="Titre1">
    <w:name w:val="heading 1"/>
    <w:basedOn w:val="Normal"/>
    <w:next w:val="Normal"/>
    <w:link w:val="Titre1Car"/>
    <w:uiPriority w:val="9"/>
    <w:qFormat w:val="1"/>
    <w:rsid w:val="002D6FD0"/>
    <w:pPr>
      <w:keepNext w:val="1"/>
      <w:keepLines w:val="1"/>
      <w:spacing w:after="80" w:before="360"/>
      <w:outlineLvl w:val="0"/>
    </w:pPr>
    <w:rPr>
      <w:rFonts w:asciiTheme="majorHAnsi" w:cstheme="majorBidi" w:eastAsiaTheme="majorEastAsia" w:hAnsiTheme="majorHAnsi"/>
      <w:color w:val="0f4761" w:themeColor="accent1" w:themeShade="0000BF"/>
      <w:sz w:val="40"/>
      <w:szCs w:val="40"/>
    </w:rPr>
  </w:style>
  <w:style w:type="paragraph" w:styleId="Titre2">
    <w:name w:val="heading 2"/>
    <w:basedOn w:val="Normal"/>
    <w:next w:val="Normal"/>
    <w:link w:val="Titre2Car"/>
    <w:uiPriority w:val="9"/>
    <w:semiHidden w:val="1"/>
    <w:unhideWhenUsed w:val="1"/>
    <w:qFormat w:val="1"/>
    <w:rsid w:val="002D6FD0"/>
    <w:pPr>
      <w:keepNext w:val="1"/>
      <w:keepLines w:val="1"/>
      <w:spacing w:after="80" w:before="160"/>
      <w:outlineLvl w:val="1"/>
    </w:pPr>
    <w:rPr>
      <w:rFonts w:asciiTheme="majorHAnsi" w:cstheme="majorBidi" w:eastAsiaTheme="majorEastAsia" w:hAnsiTheme="majorHAnsi"/>
      <w:color w:val="0f4761" w:themeColor="accent1" w:themeShade="0000BF"/>
      <w:sz w:val="32"/>
      <w:szCs w:val="32"/>
    </w:rPr>
  </w:style>
  <w:style w:type="paragraph" w:styleId="Titre3">
    <w:name w:val="heading 3"/>
    <w:basedOn w:val="Normal"/>
    <w:next w:val="Normal"/>
    <w:link w:val="Titre3Car"/>
    <w:uiPriority w:val="9"/>
    <w:semiHidden w:val="1"/>
    <w:unhideWhenUsed w:val="1"/>
    <w:qFormat w:val="1"/>
    <w:rsid w:val="002D6FD0"/>
    <w:pPr>
      <w:keepNext w:val="1"/>
      <w:keepLines w:val="1"/>
      <w:spacing w:after="80" w:before="160"/>
      <w:outlineLvl w:val="2"/>
    </w:pPr>
    <w:rPr>
      <w:rFonts w:cstheme="majorBidi" w:eastAsiaTheme="majorEastAsia"/>
      <w:color w:val="0f4761" w:themeColor="accent1" w:themeShade="0000BF"/>
      <w:sz w:val="28"/>
      <w:szCs w:val="28"/>
    </w:rPr>
  </w:style>
  <w:style w:type="paragraph" w:styleId="Titre4">
    <w:name w:val="heading 4"/>
    <w:basedOn w:val="Normal"/>
    <w:next w:val="Normal"/>
    <w:link w:val="Titre4Car"/>
    <w:uiPriority w:val="9"/>
    <w:semiHidden w:val="1"/>
    <w:unhideWhenUsed w:val="1"/>
    <w:qFormat w:val="1"/>
    <w:rsid w:val="002D6FD0"/>
    <w:pPr>
      <w:keepNext w:val="1"/>
      <w:keepLines w:val="1"/>
      <w:spacing w:after="40" w:before="80"/>
      <w:outlineLvl w:val="3"/>
    </w:pPr>
    <w:rPr>
      <w:rFonts w:cstheme="majorBidi" w:eastAsiaTheme="majorEastAsia"/>
      <w:i w:val="1"/>
      <w:iCs w:val="1"/>
      <w:color w:val="0f4761" w:themeColor="accent1" w:themeShade="0000BF"/>
    </w:rPr>
  </w:style>
  <w:style w:type="paragraph" w:styleId="Titre5">
    <w:name w:val="heading 5"/>
    <w:basedOn w:val="Normal"/>
    <w:next w:val="Normal"/>
    <w:link w:val="Titre5Car"/>
    <w:uiPriority w:val="9"/>
    <w:semiHidden w:val="1"/>
    <w:unhideWhenUsed w:val="1"/>
    <w:qFormat w:val="1"/>
    <w:rsid w:val="002D6FD0"/>
    <w:pPr>
      <w:keepNext w:val="1"/>
      <w:keepLines w:val="1"/>
      <w:spacing w:after="40" w:before="80"/>
      <w:outlineLvl w:val="4"/>
    </w:pPr>
    <w:rPr>
      <w:rFonts w:cstheme="majorBidi" w:eastAsiaTheme="majorEastAsia"/>
      <w:color w:val="0f4761" w:themeColor="accent1" w:themeShade="0000BF"/>
    </w:rPr>
  </w:style>
  <w:style w:type="paragraph" w:styleId="Titre6">
    <w:name w:val="heading 6"/>
    <w:basedOn w:val="Normal"/>
    <w:next w:val="Normal"/>
    <w:link w:val="Titre6Car"/>
    <w:uiPriority w:val="9"/>
    <w:semiHidden w:val="1"/>
    <w:unhideWhenUsed w:val="1"/>
    <w:qFormat w:val="1"/>
    <w:rsid w:val="002D6FD0"/>
    <w:pPr>
      <w:keepNext w:val="1"/>
      <w:keepLines w:val="1"/>
      <w:spacing w:before="40"/>
      <w:outlineLvl w:val="5"/>
    </w:pPr>
    <w:rPr>
      <w:rFonts w:cstheme="majorBidi" w:eastAsiaTheme="majorEastAsia"/>
      <w:i w:val="1"/>
      <w:iCs w:val="1"/>
      <w:color w:val="595959" w:themeColor="text1" w:themeTint="0000A6"/>
    </w:rPr>
  </w:style>
  <w:style w:type="paragraph" w:styleId="Titre7">
    <w:name w:val="heading 7"/>
    <w:basedOn w:val="Normal"/>
    <w:next w:val="Normal"/>
    <w:link w:val="Titre7Car"/>
    <w:uiPriority w:val="9"/>
    <w:semiHidden w:val="1"/>
    <w:unhideWhenUsed w:val="1"/>
    <w:qFormat w:val="1"/>
    <w:rsid w:val="002D6FD0"/>
    <w:pPr>
      <w:keepNext w:val="1"/>
      <w:keepLines w:val="1"/>
      <w:spacing w:before="40"/>
      <w:outlineLvl w:val="6"/>
    </w:pPr>
    <w:rPr>
      <w:rFonts w:cstheme="majorBidi" w:eastAsiaTheme="majorEastAsia"/>
      <w:color w:val="595959" w:themeColor="text1" w:themeTint="0000A6"/>
    </w:rPr>
  </w:style>
  <w:style w:type="paragraph" w:styleId="Titre8">
    <w:name w:val="heading 8"/>
    <w:basedOn w:val="Normal"/>
    <w:next w:val="Normal"/>
    <w:link w:val="Titre8Car"/>
    <w:uiPriority w:val="9"/>
    <w:semiHidden w:val="1"/>
    <w:unhideWhenUsed w:val="1"/>
    <w:qFormat w:val="1"/>
    <w:rsid w:val="002D6FD0"/>
    <w:pPr>
      <w:keepNext w:val="1"/>
      <w:keepLines w:val="1"/>
      <w:outlineLvl w:val="7"/>
    </w:pPr>
    <w:rPr>
      <w:rFonts w:cstheme="majorBidi" w:eastAsiaTheme="majorEastAsia"/>
      <w:i w:val="1"/>
      <w:iCs w:val="1"/>
      <w:color w:val="272727" w:themeColor="text1" w:themeTint="0000D8"/>
    </w:rPr>
  </w:style>
  <w:style w:type="paragraph" w:styleId="Titre9">
    <w:name w:val="heading 9"/>
    <w:basedOn w:val="Normal"/>
    <w:next w:val="Normal"/>
    <w:link w:val="Titre9Car"/>
    <w:uiPriority w:val="9"/>
    <w:semiHidden w:val="1"/>
    <w:unhideWhenUsed w:val="1"/>
    <w:qFormat w:val="1"/>
    <w:rsid w:val="002D6FD0"/>
    <w:pPr>
      <w:keepNext w:val="1"/>
      <w:keepLines w:val="1"/>
      <w:outlineLvl w:val="8"/>
    </w:pPr>
    <w:rPr>
      <w:rFonts w:cstheme="majorBidi" w:eastAsiaTheme="majorEastAsia"/>
      <w:color w:val="272727" w:themeColor="text1" w:themeTint="0000D8"/>
    </w:rPr>
  </w:style>
  <w:style w:type="character" w:styleId="Policepardfaut" w:default="1">
    <w:name w:val="Default Paragraph Font"/>
    <w:uiPriority w:val="1"/>
    <w:semiHidden w:val="1"/>
    <w:unhideWhenUsed w:val="1"/>
  </w:style>
  <w:style w:type="table" w:styleId="Tableau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Aucuneliste" w:default="1">
    <w:name w:val="No List"/>
    <w:uiPriority w:val="99"/>
    <w:semiHidden w:val="1"/>
    <w:unhideWhenUsed w:val="1"/>
  </w:style>
  <w:style w:type="character" w:styleId="Titre1Car" w:customStyle="1">
    <w:name w:val="Titre 1 Car"/>
    <w:basedOn w:val="Policepardfaut"/>
    <w:link w:val="Titre1"/>
    <w:uiPriority w:val="9"/>
    <w:rsid w:val="002D6FD0"/>
    <w:rPr>
      <w:rFonts w:asciiTheme="majorHAnsi" w:cstheme="majorBidi" w:eastAsiaTheme="majorEastAsia" w:hAnsiTheme="majorHAnsi"/>
      <w:color w:val="0f4761" w:themeColor="accent1" w:themeShade="0000BF"/>
      <w:sz w:val="40"/>
      <w:szCs w:val="40"/>
    </w:rPr>
  </w:style>
  <w:style w:type="character" w:styleId="Titre2Car" w:customStyle="1">
    <w:name w:val="Titre 2 Car"/>
    <w:basedOn w:val="Policepardfaut"/>
    <w:link w:val="Titre2"/>
    <w:uiPriority w:val="9"/>
    <w:semiHidden w:val="1"/>
    <w:rsid w:val="002D6FD0"/>
    <w:rPr>
      <w:rFonts w:asciiTheme="majorHAnsi" w:cstheme="majorBidi" w:eastAsiaTheme="majorEastAsia" w:hAnsiTheme="majorHAnsi"/>
      <w:color w:val="0f4761" w:themeColor="accent1" w:themeShade="0000BF"/>
      <w:sz w:val="32"/>
      <w:szCs w:val="32"/>
    </w:rPr>
  </w:style>
  <w:style w:type="character" w:styleId="Titre3Car" w:customStyle="1">
    <w:name w:val="Titre 3 Car"/>
    <w:basedOn w:val="Policepardfaut"/>
    <w:link w:val="Titre3"/>
    <w:uiPriority w:val="9"/>
    <w:semiHidden w:val="1"/>
    <w:rsid w:val="002D6FD0"/>
    <w:rPr>
      <w:rFonts w:cstheme="majorBidi" w:eastAsiaTheme="majorEastAsia"/>
      <w:color w:val="0f4761" w:themeColor="accent1" w:themeShade="0000BF"/>
      <w:sz w:val="28"/>
      <w:szCs w:val="28"/>
    </w:rPr>
  </w:style>
  <w:style w:type="character" w:styleId="Titre4Car" w:customStyle="1">
    <w:name w:val="Titre 4 Car"/>
    <w:basedOn w:val="Policepardfaut"/>
    <w:link w:val="Titre4"/>
    <w:uiPriority w:val="9"/>
    <w:semiHidden w:val="1"/>
    <w:rsid w:val="002D6FD0"/>
    <w:rPr>
      <w:rFonts w:cstheme="majorBidi" w:eastAsiaTheme="majorEastAsia"/>
      <w:i w:val="1"/>
      <w:iCs w:val="1"/>
      <w:color w:val="0f4761" w:themeColor="accent1" w:themeShade="0000BF"/>
    </w:rPr>
  </w:style>
  <w:style w:type="character" w:styleId="Titre5Car" w:customStyle="1">
    <w:name w:val="Titre 5 Car"/>
    <w:basedOn w:val="Policepardfaut"/>
    <w:link w:val="Titre5"/>
    <w:uiPriority w:val="9"/>
    <w:semiHidden w:val="1"/>
    <w:rsid w:val="002D6FD0"/>
    <w:rPr>
      <w:rFonts w:cstheme="majorBidi" w:eastAsiaTheme="majorEastAsia"/>
      <w:color w:val="0f4761" w:themeColor="accent1" w:themeShade="0000BF"/>
    </w:rPr>
  </w:style>
  <w:style w:type="character" w:styleId="Titre6Car" w:customStyle="1">
    <w:name w:val="Titre 6 Car"/>
    <w:basedOn w:val="Policepardfaut"/>
    <w:link w:val="Titre6"/>
    <w:uiPriority w:val="9"/>
    <w:semiHidden w:val="1"/>
    <w:rsid w:val="002D6FD0"/>
    <w:rPr>
      <w:rFonts w:cstheme="majorBidi" w:eastAsiaTheme="majorEastAsia"/>
      <w:i w:val="1"/>
      <w:iCs w:val="1"/>
      <w:color w:val="595959" w:themeColor="text1" w:themeTint="0000A6"/>
    </w:rPr>
  </w:style>
  <w:style w:type="character" w:styleId="Titre7Car" w:customStyle="1">
    <w:name w:val="Titre 7 Car"/>
    <w:basedOn w:val="Policepardfaut"/>
    <w:link w:val="Titre7"/>
    <w:uiPriority w:val="9"/>
    <w:semiHidden w:val="1"/>
    <w:rsid w:val="002D6FD0"/>
    <w:rPr>
      <w:rFonts w:cstheme="majorBidi" w:eastAsiaTheme="majorEastAsia"/>
      <w:color w:val="595959" w:themeColor="text1" w:themeTint="0000A6"/>
    </w:rPr>
  </w:style>
  <w:style w:type="character" w:styleId="Titre8Car" w:customStyle="1">
    <w:name w:val="Titre 8 Car"/>
    <w:basedOn w:val="Policepardfaut"/>
    <w:link w:val="Titre8"/>
    <w:uiPriority w:val="9"/>
    <w:semiHidden w:val="1"/>
    <w:rsid w:val="002D6FD0"/>
    <w:rPr>
      <w:rFonts w:cstheme="majorBidi" w:eastAsiaTheme="majorEastAsia"/>
      <w:i w:val="1"/>
      <w:iCs w:val="1"/>
      <w:color w:val="272727" w:themeColor="text1" w:themeTint="0000D8"/>
    </w:rPr>
  </w:style>
  <w:style w:type="character" w:styleId="Titre9Car" w:customStyle="1">
    <w:name w:val="Titre 9 Car"/>
    <w:basedOn w:val="Policepardfaut"/>
    <w:link w:val="Titre9"/>
    <w:uiPriority w:val="9"/>
    <w:semiHidden w:val="1"/>
    <w:rsid w:val="002D6FD0"/>
    <w:rPr>
      <w:rFonts w:cstheme="majorBidi" w:eastAsiaTheme="majorEastAsia"/>
      <w:color w:val="272727" w:themeColor="text1" w:themeTint="0000D8"/>
    </w:rPr>
  </w:style>
  <w:style w:type="paragraph" w:styleId="Titre">
    <w:name w:val="Title"/>
    <w:basedOn w:val="Normal"/>
    <w:next w:val="Normal"/>
    <w:link w:val="TitreCar"/>
    <w:uiPriority w:val="10"/>
    <w:qFormat w:val="1"/>
    <w:rsid w:val="002D6FD0"/>
    <w:pPr>
      <w:spacing w:after="80"/>
      <w:contextualSpacing w:val="1"/>
    </w:pPr>
    <w:rPr>
      <w:rFonts w:asciiTheme="majorHAnsi" w:cstheme="majorBidi" w:eastAsiaTheme="majorEastAsia" w:hAnsiTheme="majorHAnsi"/>
      <w:spacing w:val="-10"/>
      <w:kern w:val="28"/>
      <w:sz w:val="56"/>
      <w:szCs w:val="56"/>
    </w:rPr>
  </w:style>
  <w:style w:type="character" w:styleId="TitreCar" w:customStyle="1">
    <w:name w:val="Titre Car"/>
    <w:basedOn w:val="Policepardfaut"/>
    <w:link w:val="Titre"/>
    <w:uiPriority w:val="10"/>
    <w:rsid w:val="002D6FD0"/>
    <w:rPr>
      <w:rFonts w:asciiTheme="majorHAnsi" w:cstheme="majorBidi" w:eastAsiaTheme="majorEastAsia" w:hAnsiTheme="majorHAnsi"/>
      <w:spacing w:val="-10"/>
      <w:kern w:val="28"/>
      <w:sz w:val="56"/>
      <w:szCs w:val="56"/>
    </w:rPr>
  </w:style>
  <w:style w:type="paragraph" w:styleId="Sous-titre">
    <w:name w:val="Subtitle"/>
    <w:basedOn w:val="Normal"/>
    <w:next w:val="Normal"/>
    <w:link w:val="Sous-titreCar"/>
    <w:uiPriority w:val="11"/>
    <w:qFormat w:val="1"/>
    <w:rsid w:val="002D6FD0"/>
    <w:pPr>
      <w:numPr>
        <w:ilvl w:val="1"/>
      </w:numPr>
      <w:spacing w:after="160"/>
    </w:pPr>
    <w:rPr>
      <w:rFonts w:cstheme="majorBidi" w:eastAsiaTheme="majorEastAsia"/>
      <w:color w:val="595959" w:themeColor="text1" w:themeTint="0000A6"/>
      <w:spacing w:val="15"/>
      <w:sz w:val="28"/>
      <w:szCs w:val="28"/>
    </w:rPr>
  </w:style>
  <w:style w:type="character" w:styleId="Sous-titreCar" w:customStyle="1">
    <w:name w:val="Sous-titre Car"/>
    <w:basedOn w:val="Policepardfaut"/>
    <w:link w:val="Sous-titre"/>
    <w:uiPriority w:val="11"/>
    <w:rsid w:val="002D6FD0"/>
    <w:rPr>
      <w:rFonts w:cstheme="majorBidi" w:eastAsiaTheme="majorEastAsia"/>
      <w:color w:val="595959" w:themeColor="text1" w:themeTint="0000A6"/>
      <w:spacing w:val="15"/>
      <w:sz w:val="28"/>
      <w:szCs w:val="28"/>
    </w:rPr>
  </w:style>
  <w:style w:type="paragraph" w:styleId="Citation">
    <w:name w:val="Quote"/>
    <w:basedOn w:val="Normal"/>
    <w:next w:val="Normal"/>
    <w:link w:val="CitationCar"/>
    <w:uiPriority w:val="29"/>
    <w:qFormat w:val="1"/>
    <w:rsid w:val="002D6FD0"/>
    <w:pPr>
      <w:spacing w:after="160" w:before="160"/>
      <w:jc w:val="center"/>
    </w:pPr>
    <w:rPr>
      <w:i w:val="1"/>
      <w:iCs w:val="1"/>
      <w:color w:val="404040" w:themeColor="text1" w:themeTint="0000BF"/>
    </w:rPr>
  </w:style>
  <w:style w:type="character" w:styleId="CitationCar" w:customStyle="1">
    <w:name w:val="Citation Car"/>
    <w:basedOn w:val="Policepardfaut"/>
    <w:link w:val="Citation"/>
    <w:uiPriority w:val="29"/>
    <w:rsid w:val="002D6FD0"/>
    <w:rPr>
      <w:i w:val="1"/>
      <w:iCs w:val="1"/>
      <w:color w:val="404040" w:themeColor="text1" w:themeTint="0000BF"/>
    </w:rPr>
  </w:style>
  <w:style w:type="paragraph" w:styleId="Paragraphedeliste">
    <w:name w:val="List Paragraph"/>
    <w:basedOn w:val="Normal"/>
    <w:uiPriority w:val="34"/>
    <w:qFormat w:val="1"/>
    <w:rsid w:val="002D6FD0"/>
    <w:pPr>
      <w:ind w:left="720"/>
      <w:contextualSpacing w:val="1"/>
    </w:pPr>
  </w:style>
  <w:style w:type="character" w:styleId="Accentuationintense">
    <w:name w:val="Intense Emphasis"/>
    <w:basedOn w:val="Policepardfaut"/>
    <w:uiPriority w:val="21"/>
    <w:qFormat w:val="1"/>
    <w:rsid w:val="002D6FD0"/>
    <w:rPr>
      <w:i w:val="1"/>
      <w:iCs w:val="1"/>
      <w:color w:val="0f4761" w:themeColor="accent1" w:themeShade="0000BF"/>
    </w:rPr>
  </w:style>
  <w:style w:type="paragraph" w:styleId="Citationintense">
    <w:name w:val="Intense Quote"/>
    <w:basedOn w:val="Normal"/>
    <w:next w:val="Normal"/>
    <w:link w:val="CitationintenseCar"/>
    <w:uiPriority w:val="30"/>
    <w:qFormat w:val="1"/>
    <w:rsid w:val="002D6FD0"/>
    <w:pPr>
      <w:pBdr>
        <w:top w:color="0f4761" w:space="10" w:sz="4" w:themeColor="accent1" w:themeShade="0000BF" w:val="single"/>
        <w:bottom w:color="0f4761" w:space="10" w:sz="4" w:themeColor="accent1" w:themeShade="0000BF" w:val="single"/>
      </w:pBdr>
      <w:spacing w:after="360" w:before="360"/>
      <w:ind w:left="864" w:right="864"/>
      <w:jc w:val="center"/>
    </w:pPr>
    <w:rPr>
      <w:i w:val="1"/>
      <w:iCs w:val="1"/>
      <w:color w:val="0f4761" w:themeColor="accent1" w:themeShade="0000BF"/>
    </w:rPr>
  </w:style>
  <w:style w:type="character" w:styleId="CitationintenseCar" w:customStyle="1">
    <w:name w:val="Citation intense Car"/>
    <w:basedOn w:val="Policepardfaut"/>
    <w:link w:val="Citationintense"/>
    <w:uiPriority w:val="30"/>
    <w:rsid w:val="002D6FD0"/>
    <w:rPr>
      <w:i w:val="1"/>
      <w:iCs w:val="1"/>
      <w:color w:val="0f4761" w:themeColor="accent1" w:themeShade="0000BF"/>
    </w:rPr>
  </w:style>
  <w:style w:type="character" w:styleId="Rfrenceintense">
    <w:name w:val="Intense Reference"/>
    <w:basedOn w:val="Policepardfaut"/>
    <w:uiPriority w:val="32"/>
    <w:qFormat w:val="1"/>
    <w:rsid w:val="002D6FD0"/>
    <w:rPr>
      <w:b w:val="1"/>
      <w:bCs w:val="1"/>
      <w:smallCaps w:val="1"/>
      <w:color w:val="0f4761" w:themeColor="accent1" w:themeShade="0000BF"/>
      <w:spacing w:val="5"/>
    </w:rPr>
  </w:style>
  <w:style w:type="paragraph" w:styleId="En-tte">
    <w:name w:val="header"/>
    <w:basedOn w:val="Normal"/>
    <w:link w:val="En-tteCar"/>
    <w:uiPriority w:val="99"/>
    <w:unhideWhenUsed w:val="1"/>
    <w:rsid w:val="002D6FD0"/>
    <w:pPr>
      <w:tabs>
        <w:tab w:val="center" w:pos="4536"/>
        <w:tab w:val="right" w:pos="9072"/>
      </w:tabs>
    </w:pPr>
  </w:style>
  <w:style w:type="character" w:styleId="En-tteCar" w:customStyle="1">
    <w:name w:val="En-tête Car"/>
    <w:basedOn w:val="Policepardfaut"/>
    <w:link w:val="En-tte"/>
    <w:uiPriority w:val="99"/>
    <w:rsid w:val="002D6FD0"/>
  </w:style>
  <w:style w:type="paragraph" w:styleId="Pieddepage">
    <w:name w:val="footer"/>
    <w:basedOn w:val="Normal"/>
    <w:link w:val="PieddepageCar"/>
    <w:uiPriority w:val="99"/>
    <w:unhideWhenUsed w:val="1"/>
    <w:rsid w:val="002D6FD0"/>
    <w:pPr>
      <w:tabs>
        <w:tab w:val="center" w:pos="4536"/>
        <w:tab w:val="right" w:pos="9072"/>
      </w:tabs>
    </w:pPr>
  </w:style>
  <w:style w:type="character" w:styleId="PieddepageCar" w:customStyle="1">
    <w:name w:val="Pied de page Car"/>
    <w:basedOn w:val="Policepardfaut"/>
    <w:link w:val="Pieddepage"/>
    <w:uiPriority w:val="99"/>
    <w:rsid w:val="002D6FD0"/>
  </w:style>
  <w:style w:type="paragraph" w:styleId="Subtitle">
    <w:name w:val="Subtitle"/>
    <w:basedOn w:val="Normal"/>
    <w:next w:val="Normal"/>
    <w:pPr>
      <w:spacing w:after="160" w:lineRule="auto"/>
    </w:pPr>
    <w:rPr>
      <w:color w:val="595959"/>
      <w:sz w:val="28"/>
      <w:szCs w:val="2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Play-regular.ttf"/><Relationship Id="rId2" Type="http://schemas.openxmlformats.org/officeDocument/2006/relationships/font" Target="fonts/Play-bold.ttf"/><Relationship Id="rId3" Type="http://schemas.openxmlformats.org/officeDocument/2006/relationships/font" Target="fonts/HelveticaNeue-regular.ttf"/><Relationship Id="rId4" Type="http://schemas.openxmlformats.org/officeDocument/2006/relationships/font" Target="fonts/HelveticaNeue-bold.ttf"/><Relationship Id="rId10" Type="http://schemas.openxmlformats.org/officeDocument/2006/relationships/font" Target="fonts/PTSans-boldItalic.ttf"/><Relationship Id="rId9" Type="http://schemas.openxmlformats.org/officeDocument/2006/relationships/font" Target="fonts/PTSans-italic.ttf"/><Relationship Id="rId5" Type="http://schemas.openxmlformats.org/officeDocument/2006/relationships/font" Target="fonts/HelveticaNeue-italic.ttf"/><Relationship Id="rId6" Type="http://schemas.openxmlformats.org/officeDocument/2006/relationships/font" Target="fonts/HelveticaNeue-boldItalic.ttf"/><Relationship Id="rId7" Type="http://schemas.openxmlformats.org/officeDocument/2006/relationships/font" Target="fonts/PTSans-regular.ttf"/><Relationship Id="rId8" Type="http://schemas.openxmlformats.org/officeDocument/2006/relationships/font" Target="fonts/PTSans-bold.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whr9tavKtqHZa82S36cw8k9lcpA==">CgMxLjAaIgoBMBIdChsIB0IXCg5IZWx2ZXRpY2EgTmV1ZRIFQXJpYWwaJAoBMRIfCh0IB0IZCg5IZWx2ZXRpY2EgTmV1ZRIHUFQgU2FucxokCgEyEh8KHQgHQhkKDkhlbHZldGljYSBOZXVlEgdQVCBTYW5zGiQKATMSHwodCAdCGQoOSGVsdmV0aWNhIE5ldWUSB1BUIFNhbnM4AHIhMWpKVW00MVVoTk1rcm4yZEVWZkdnR2FpZ0cwOW8zVDFT</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2025-03-12T15:05:00Z</dcterms:created>
  <dc:creator>Camille Rozelle</dc:creator>
</cp:coreProperties>
</file>